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852" w:rsidRPr="00A86A07" w:rsidRDefault="00A86A07" w:rsidP="00A86A07">
      <w:pPr>
        <w:spacing w:line="560" w:lineRule="exact"/>
        <w:jc w:val="center"/>
        <w:rPr>
          <w:rFonts w:ascii="方正小标宋简体" w:eastAsia="方正小标宋简体" w:hAnsiTheme="minorEastAsia" w:cstheme="minorEastAsia"/>
          <w:b/>
          <w:bCs/>
          <w:sz w:val="44"/>
          <w:szCs w:val="44"/>
        </w:rPr>
      </w:pPr>
      <w:r w:rsidRPr="00A86A07">
        <w:rPr>
          <w:rFonts w:ascii="方正小标宋简体" w:eastAsia="方正小标宋简体" w:hAnsiTheme="minorEastAsia" w:cstheme="minorEastAsia" w:hint="eastAsia"/>
          <w:b/>
          <w:bCs/>
          <w:sz w:val="44"/>
          <w:szCs w:val="44"/>
        </w:rPr>
        <w:t>化学工程与技术学科硕博连读研究生考核实施细则(试行)</w:t>
      </w:r>
    </w:p>
    <w:p w:rsidR="007E5852" w:rsidRPr="00A86A07" w:rsidRDefault="00A86A07" w:rsidP="00A86A07">
      <w:pPr>
        <w:spacing w:line="560" w:lineRule="exact"/>
        <w:rPr>
          <w:rFonts w:ascii="仿宋_GB2312" w:eastAsia="仿宋_GB2312" w:hAnsiTheme="minorEastAsia" w:cstheme="minorEastAsia"/>
          <w:sz w:val="32"/>
          <w:szCs w:val="32"/>
        </w:rPr>
      </w:pPr>
      <w:r w:rsidRPr="00A86A07">
        <w:rPr>
          <w:rFonts w:ascii="仿宋_GB2312" w:eastAsia="仿宋_GB2312" w:hAnsiTheme="minorEastAsia" w:cstheme="minorEastAsia" w:hint="eastAsia"/>
          <w:sz w:val="32"/>
          <w:szCs w:val="32"/>
        </w:rPr>
        <w:t xml:space="preserve">　　为创新博士研究生选拔方式，加大拔尖创新人才选拔力度，扩大导师在招生选拔中的自主权，提高博士研究生的招生选拔质量，根据《教育部国家发</w:t>
      </w:r>
      <w:bookmarkStart w:id="0" w:name="_GoBack"/>
      <w:bookmarkEnd w:id="0"/>
      <w:r w:rsidRPr="00A86A07">
        <w:rPr>
          <w:rFonts w:ascii="仿宋_GB2312" w:eastAsia="仿宋_GB2312" w:hAnsiTheme="minorEastAsia" w:cstheme="minorEastAsia" w:hint="eastAsia"/>
          <w:sz w:val="32"/>
          <w:szCs w:val="32"/>
        </w:rPr>
        <w:t>展改革委、财政部关于深化研究生教育改革的意见》（教研〔2013〕1号）和《长春工业大学硕博连读研究生招生管理办法》（试行），结合我院化学工程与技术学科的实际情况，特制定本实施细则。</w:t>
      </w:r>
    </w:p>
    <w:p w:rsidR="007E5852" w:rsidRPr="00A86A07" w:rsidRDefault="00A86A07" w:rsidP="00A86A07">
      <w:pPr>
        <w:spacing w:line="560" w:lineRule="exact"/>
        <w:rPr>
          <w:rFonts w:ascii="黑体" w:eastAsia="黑体" w:hAnsi="黑体" w:cstheme="minorEastAsia"/>
          <w:bCs/>
          <w:sz w:val="32"/>
          <w:szCs w:val="32"/>
        </w:rPr>
      </w:pPr>
      <w:r w:rsidRPr="00A86A07">
        <w:rPr>
          <w:rFonts w:ascii="黑体" w:eastAsia="黑体" w:hAnsi="黑体" w:cstheme="minorEastAsia" w:hint="eastAsia"/>
          <w:bCs/>
          <w:sz w:val="32"/>
          <w:szCs w:val="32"/>
        </w:rPr>
        <w:t xml:space="preserve">　　一、遴选组织组成</w:t>
      </w:r>
    </w:p>
    <w:p w:rsidR="007E5852" w:rsidRPr="00A86A07" w:rsidRDefault="00A86A07" w:rsidP="00A86A07">
      <w:pPr>
        <w:spacing w:line="560" w:lineRule="exact"/>
        <w:rPr>
          <w:rFonts w:ascii="仿宋_GB2312" w:eastAsia="仿宋_GB2312" w:hAnsiTheme="minorEastAsia" w:cstheme="minorEastAsia"/>
          <w:sz w:val="32"/>
          <w:szCs w:val="32"/>
        </w:rPr>
      </w:pPr>
      <w:r w:rsidRPr="00A86A07">
        <w:rPr>
          <w:rFonts w:ascii="仿宋_GB2312" w:eastAsia="仿宋_GB2312" w:hAnsiTheme="minorEastAsia" w:cstheme="minorEastAsia" w:hint="eastAsia"/>
          <w:sz w:val="32"/>
          <w:szCs w:val="32"/>
        </w:rPr>
        <w:t xml:space="preserve">　　学院组成由学院主管研究生工作的领导、学科带头人及相关博士研究生指导教师组成的领导及考核小组，负责的“硕博连读”制遴选工作的具体落实及候选人推荐。</w:t>
      </w:r>
    </w:p>
    <w:p w:rsidR="007E5852" w:rsidRPr="00A86A07" w:rsidRDefault="00A86A07" w:rsidP="00A86A07">
      <w:pPr>
        <w:spacing w:line="560" w:lineRule="exact"/>
        <w:rPr>
          <w:rFonts w:ascii="黑体" w:eastAsia="黑体" w:hAnsi="黑体" w:cstheme="minorEastAsia"/>
          <w:bCs/>
          <w:sz w:val="32"/>
          <w:szCs w:val="32"/>
        </w:rPr>
      </w:pPr>
      <w:r w:rsidRPr="00A86A07">
        <w:rPr>
          <w:rFonts w:ascii="仿宋_GB2312" w:eastAsia="仿宋_GB2312" w:hAnsiTheme="minorEastAsia" w:cstheme="minorEastAsia" w:hint="eastAsia"/>
          <w:sz w:val="32"/>
          <w:szCs w:val="32"/>
        </w:rPr>
        <w:t xml:space="preserve">　</w:t>
      </w:r>
      <w:r w:rsidRPr="00A86A07">
        <w:rPr>
          <w:rFonts w:ascii="仿宋_GB2312" w:eastAsia="仿宋_GB2312" w:hAnsiTheme="minorEastAsia" w:cstheme="minorEastAsia" w:hint="eastAsia"/>
          <w:b/>
          <w:bCs/>
          <w:sz w:val="32"/>
          <w:szCs w:val="32"/>
        </w:rPr>
        <w:t xml:space="preserve">　</w:t>
      </w:r>
      <w:r w:rsidRPr="00A86A07">
        <w:rPr>
          <w:rFonts w:ascii="黑体" w:eastAsia="黑体" w:hAnsi="黑体" w:cstheme="minorEastAsia" w:hint="eastAsia"/>
          <w:bCs/>
          <w:sz w:val="32"/>
          <w:szCs w:val="32"/>
        </w:rPr>
        <w:t>二、选拔原则</w:t>
      </w:r>
    </w:p>
    <w:p w:rsidR="007E5852" w:rsidRPr="00A86A07" w:rsidRDefault="00A86A07" w:rsidP="00A86A07">
      <w:pPr>
        <w:spacing w:line="560" w:lineRule="exact"/>
        <w:rPr>
          <w:rFonts w:ascii="仿宋_GB2312" w:eastAsia="仿宋_GB2312" w:hAnsiTheme="minorEastAsia" w:cstheme="minorEastAsia"/>
          <w:sz w:val="32"/>
          <w:szCs w:val="32"/>
        </w:rPr>
      </w:pPr>
      <w:r w:rsidRPr="00A86A07">
        <w:rPr>
          <w:rFonts w:ascii="仿宋_GB2312" w:eastAsia="仿宋_GB2312" w:hAnsiTheme="minorEastAsia" w:cstheme="minorEastAsia" w:hint="eastAsia"/>
          <w:sz w:val="32"/>
          <w:szCs w:val="32"/>
        </w:rPr>
        <w:t xml:space="preserve">　　1、坚持公开、公平、公正的原则，确保录取生源质量。</w:t>
      </w:r>
    </w:p>
    <w:p w:rsidR="007E5852" w:rsidRPr="00A86A07" w:rsidRDefault="00A86A07" w:rsidP="00A86A07">
      <w:pPr>
        <w:spacing w:line="560" w:lineRule="exact"/>
        <w:rPr>
          <w:rFonts w:ascii="仿宋_GB2312" w:eastAsia="仿宋_GB2312" w:hAnsiTheme="minorEastAsia" w:cstheme="minorEastAsia"/>
          <w:sz w:val="32"/>
          <w:szCs w:val="32"/>
        </w:rPr>
      </w:pPr>
      <w:r w:rsidRPr="00A86A07">
        <w:rPr>
          <w:rFonts w:ascii="仿宋_GB2312" w:eastAsia="仿宋_GB2312" w:hAnsiTheme="minorEastAsia" w:cstheme="minorEastAsia" w:hint="eastAsia"/>
          <w:sz w:val="32"/>
          <w:szCs w:val="32"/>
        </w:rPr>
        <w:t xml:space="preserve">　　2、综合评价、科学选拔，择优录取，宁缺毋滥。</w:t>
      </w:r>
    </w:p>
    <w:p w:rsidR="007E5852" w:rsidRPr="00A86A07" w:rsidRDefault="00A86A07" w:rsidP="00A86A07">
      <w:pPr>
        <w:spacing w:line="560" w:lineRule="exact"/>
        <w:rPr>
          <w:rFonts w:ascii="仿宋_GB2312" w:eastAsia="仿宋_GB2312" w:hAnsiTheme="minorEastAsia" w:cstheme="minorEastAsia"/>
          <w:sz w:val="32"/>
          <w:szCs w:val="32"/>
        </w:rPr>
      </w:pPr>
      <w:r w:rsidRPr="00A86A07">
        <w:rPr>
          <w:rFonts w:ascii="仿宋_GB2312" w:eastAsia="仿宋_GB2312" w:hAnsiTheme="minorEastAsia" w:cstheme="minorEastAsia" w:hint="eastAsia"/>
          <w:sz w:val="32"/>
          <w:szCs w:val="32"/>
        </w:rPr>
        <w:t xml:space="preserve">　　3、强化对申请人的创新能力、科研能力和学术成果的考核，确保能够选拔出具有创新能力和学术专长的拔尖创新型人才。</w:t>
      </w:r>
    </w:p>
    <w:p w:rsidR="007E5852" w:rsidRPr="00A86A07" w:rsidRDefault="00A86A07" w:rsidP="00A86A07">
      <w:pPr>
        <w:spacing w:line="560" w:lineRule="exact"/>
        <w:rPr>
          <w:rFonts w:ascii="仿宋_GB2312" w:eastAsia="仿宋_GB2312" w:hAnsiTheme="minorEastAsia" w:cstheme="minorEastAsia"/>
          <w:b/>
          <w:bCs/>
          <w:sz w:val="32"/>
          <w:szCs w:val="32"/>
        </w:rPr>
      </w:pPr>
      <w:r w:rsidRPr="00A86A07">
        <w:rPr>
          <w:rFonts w:ascii="仿宋_GB2312" w:eastAsia="仿宋_GB2312" w:hAnsiTheme="minorEastAsia" w:cstheme="minorEastAsia" w:hint="eastAsia"/>
          <w:b/>
          <w:bCs/>
          <w:sz w:val="32"/>
          <w:szCs w:val="32"/>
        </w:rPr>
        <w:t xml:space="preserve">　　</w:t>
      </w:r>
      <w:r w:rsidRPr="00A86A07">
        <w:rPr>
          <w:rFonts w:ascii="黑体" w:eastAsia="黑体" w:hAnsi="黑体" w:cstheme="minorEastAsia" w:hint="eastAsia"/>
          <w:bCs/>
          <w:sz w:val="32"/>
          <w:szCs w:val="32"/>
        </w:rPr>
        <w:t>三、申请人的基本条件</w:t>
      </w:r>
    </w:p>
    <w:p w:rsidR="007E5852" w:rsidRPr="00A86A07" w:rsidRDefault="00A86A07" w:rsidP="00A86A07">
      <w:pPr>
        <w:spacing w:line="560" w:lineRule="exact"/>
        <w:rPr>
          <w:rFonts w:ascii="仿宋_GB2312" w:eastAsia="仿宋_GB2312" w:hAnsiTheme="minorEastAsia" w:cstheme="minorEastAsia"/>
          <w:sz w:val="32"/>
          <w:szCs w:val="32"/>
        </w:rPr>
      </w:pPr>
      <w:r w:rsidRPr="00A86A07">
        <w:rPr>
          <w:rFonts w:ascii="仿宋_GB2312" w:eastAsia="仿宋_GB2312" w:hAnsiTheme="minorEastAsia" w:cstheme="minorEastAsia" w:hint="eastAsia"/>
          <w:sz w:val="32"/>
          <w:szCs w:val="32"/>
        </w:rPr>
        <w:t xml:space="preserve">　　1、符合我校当年博士生招生简章中规定的报考的相关条件。</w:t>
      </w:r>
    </w:p>
    <w:p w:rsidR="007E5852" w:rsidRPr="00A86A07" w:rsidRDefault="00A86A07" w:rsidP="00A86A07">
      <w:pPr>
        <w:spacing w:line="560" w:lineRule="exact"/>
        <w:rPr>
          <w:rFonts w:ascii="仿宋_GB2312" w:eastAsia="仿宋_GB2312" w:hAnsiTheme="minorEastAsia" w:cstheme="minorEastAsia"/>
          <w:sz w:val="32"/>
          <w:szCs w:val="32"/>
        </w:rPr>
      </w:pPr>
      <w:r w:rsidRPr="00A86A07">
        <w:rPr>
          <w:rFonts w:ascii="仿宋_GB2312" w:eastAsia="仿宋_GB2312" w:hAnsiTheme="minorEastAsia" w:cstheme="minorEastAsia" w:hint="eastAsia"/>
          <w:sz w:val="32"/>
          <w:szCs w:val="32"/>
        </w:rPr>
        <w:t xml:space="preserve">　　2、符合学校规定的硕博连读制的条件要求</w:t>
      </w:r>
      <w:r w:rsidR="00A10714">
        <w:rPr>
          <w:rFonts w:ascii="仿宋_GB2312" w:eastAsia="仿宋_GB2312" w:hAnsiTheme="minorEastAsia" w:cstheme="minorEastAsia" w:hint="eastAsia"/>
          <w:sz w:val="32"/>
          <w:szCs w:val="32"/>
        </w:rPr>
        <w:t>。</w:t>
      </w:r>
    </w:p>
    <w:p w:rsidR="007E5852" w:rsidRPr="00A86A07" w:rsidRDefault="00A86A07" w:rsidP="00A86A07">
      <w:pPr>
        <w:spacing w:line="560" w:lineRule="exact"/>
        <w:rPr>
          <w:rFonts w:ascii="仿宋_GB2312" w:eastAsia="仿宋_GB2312" w:hAnsiTheme="minorEastAsia" w:cstheme="minorEastAsia"/>
          <w:sz w:val="32"/>
          <w:szCs w:val="32"/>
        </w:rPr>
      </w:pPr>
      <w:r w:rsidRPr="00A86A07">
        <w:rPr>
          <w:rFonts w:ascii="仿宋_GB2312" w:eastAsia="仿宋_GB2312" w:hAnsiTheme="minorEastAsia" w:cstheme="minorEastAsia" w:hint="eastAsia"/>
          <w:sz w:val="32"/>
          <w:szCs w:val="32"/>
        </w:rPr>
        <w:t xml:space="preserve">　　3、英语通过六级考试或通过其他的国际英语水平考试。</w:t>
      </w:r>
    </w:p>
    <w:p w:rsidR="007E5852" w:rsidRPr="00A86A07" w:rsidRDefault="00A86A07" w:rsidP="00A86A07">
      <w:pPr>
        <w:spacing w:line="560" w:lineRule="exact"/>
        <w:rPr>
          <w:rFonts w:ascii="仿宋_GB2312" w:eastAsia="仿宋_GB2312" w:hAnsiTheme="minorEastAsia" w:cstheme="minorEastAsia"/>
          <w:sz w:val="32"/>
          <w:szCs w:val="32"/>
        </w:rPr>
      </w:pPr>
      <w:r w:rsidRPr="00A86A07">
        <w:rPr>
          <w:rFonts w:ascii="仿宋_GB2312" w:eastAsia="仿宋_GB2312" w:hAnsiTheme="minorEastAsia" w:cstheme="minorEastAsia" w:hint="eastAsia"/>
          <w:sz w:val="32"/>
          <w:szCs w:val="32"/>
        </w:rPr>
        <w:t xml:space="preserve">　　4、本科所学专业为化学工程与技术专业或相近专业。</w:t>
      </w:r>
    </w:p>
    <w:p w:rsidR="007E5852" w:rsidRPr="00A86A07" w:rsidRDefault="00A86A07" w:rsidP="00A86A07">
      <w:pPr>
        <w:spacing w:line="560" w:lineRule="exact"/>
        <w:rPr>
          <w:rFonts w:ascii="仿宋_GB2312" w:eastAsia="仿宋_GB2312" w:hAnsiTheme="minorEastAsia" w:cstheme="minorEastAsia"/>
          <w:sz w:val="32"/>
          <w:szCs w:val="32"/>
        </w:rPr>
      </w:pPr>
      <w:r w:rsidRPr="00A86A07">
        <w:rPr>
          <w:rFonts w:ascii="仿宋_GB2312" w:eastAsia="仿宋_GB2312" w:hAnsiTheme="minorEastAsia" w:cstheme="minorEastAsia" w:hint="eastAsia"/>
          <w:sz w:val="32"/>
          <w:szCs w:val="32"/>
        </w:rPr>
        <w:lastRenderedPageBreak/>
        <w:t xml:space="preserve">　　５、在申请前发表至少一篇JCR三区以上的SCI收录论文。</w:t>
      </w:r>
    </w:p>
    <w:p w:rsidR="007E5852" w:rsidRPr="00A86A07" w:rsidRDefault="00A86A07" w:rsidP="00A86A07">
      <w:pPr>
        <w:spacing w:line="560" w:lineRule="exact"/>
        <w:rPr>
          <w:rFonts w:ascii="仿宋_GB2312" w:eastAsia="仿宋_GB2312" w:hAnsiTheme="minorEastAsia" w:cstheme="minorEastAsia"/>
          <w:b/>
          <w:bCs/>
          <w:sz w:val="32"/>
          <w:szCs w:val="32"/>
        </w:rPr>
      </w:pPr>
      <w:r w:rsidRPr="00A86A07">
        <w:rPr>
          <w:rFonts w:ascii="仿宋_GB2312" w:eastAsia="仿宋_GB2312" w:hAnsiTheme="minorEastAsia" w:cstheme="minorEastAsia" w:hint="eastAsia"/>
          <w:b/>
          <w:bCs/>
          <w:sz w:val="32"/>
          <w:szCs w:val="32"/>
        </w:rPr>
        <w:t xml:space="preserve">　　</w:t>
      </w:r>
      <w:r w:rsidRPr="00A86A07">
        <w:rPr>
          <w:rFonts w:ascii="黑体" w:eastAsia="黑体" w:hAnsi="黑体" w:cstheme="minorEastAsia" w:hint="eastAsia"/>
          <w:bCs/>
          <w:sz w:val="32"/>
          <w:szCs w:val="32"/>
        </w:rPr>
        <w:t>四、申请程序</w:t>
      </w:r>
    </w:p>
    <w:p w:rsidR="007E5852" w:rsidRPr="00A86A07" w:rsidRDefault="00A86A07" w:rsidP="00A86A07">
      <w:pPr>
        <w:spacing w:line="560" w:lineRule="exact"/>
        <w:rPr>
          <w:rFonts w:ascii="仿宋_GB2312" w:eastAsia="仿宋_GB2312" w:hAnsiTheme="minorEastAsia" w:cstheme="minorEastAsia"/>
          <w:sz w:val="32"/>
          <w:szCs w:val="32"/>
        </w:rPr>
      </w:pPr>
      <w:r w:rsidRPr="00A86A07">
        <w:rPr>
          <w:rFonts w:ascii="仿宋_GB2312" w:eastAsia="仿宋_GB2312" w:hAnsiTheme="minorEastAsia" w:cstheme="minorEastAsia" w:hint="eastAsia"/>
          <w:sz w:val="32"/>
          <w:szCs w:val="32"/>
        </w:rPr>
        <w:t xml:space="preserve">　　1、申请者将申请材料提交学校，经学校初审。</w:t>
      </w:r>
    </w:p>
    <w:p w:rsidR="007E5852" w:rsidRPr="00A86A07" w:rsidRDefault="00A86A07" w:rsidP="00A86A07">
      <w:pPr>
        <w:spacing w:line="560" w:lineRule="exact"/>
        <w:rPr>
          <w:rFonts w:ascii="仿宋_GB2312" w:eastAsia="仿宋_GB2312" w:hAnsiTheme="minorEastAsia" w:cstheme="minorEastAsia"/>
          <w:sz w:val="32"/>
          <w:szCs w:val="32"/>
        </w:rPr>
      </w:pPr>
      <w:r w:rsidRPr="00A86A07">
        <w:rPr>
          <w:rFonts w:ascii="仿宋_GB2312" w:eastAsia="仿宋_GB2312" w:hAnsiTheme="minorEastAsia" w:cstheme="minorEastAsia" w:hint="eastAsia"/>
          <w:sz w:val="32"/>
          <w:szCs w:val="32"/>
        </w:rPr>
        <w:t xml:space="preserve">　　2、学院招生单位领导小组在认真审核申请人材料的基础上，拟定接受参加考核的申请者名单。</w:t>
      </w:r>
    </w:p>
    <w:p w:rsidR="007E5852" w:rsidRPr="00A86A07" w:rsidRDefault="00A86A07" w:rsidP="00A86A07">
      <w:pPr>
        <w:spacing w:line="560" w:lineRule="exact"/>
        <w:rPr>
          <w:rFonts w:ascii="仿宋_GB2312" w:eastAsia="仿宋_GB2312" w:hAnsiTheme="minorEastAsia" w:cstheme="minorEastAsia"/>
          <w:sz w:val="32"/>
          <w:szCs w:val="32"/>
        </w:rPr>
      </w:pPr>
      <w:r w:rsidRPr="00A86A07">
        <w:rPr>
          <w:rFonts w:ascii="仿宋_GB2312" w:eastAsia="仿宋_GB2312" w:hAnsiTheme="minorEastAsia" w:cstheme="minorEastAsia" w:hint="eastAsia"/>
          <w:sz w:val="32"/>
          <w:szCs w:val="32"/>
        </w:rPr>
        <w:t xml:space="preserve">　　3、学院组织专家组对</w:t>
      </w:r>
      <w:proofErr w:type="gramStart"/>
      <w:r w:rsidRPr="00A86A07">
        <w:rPr>
          <w:rFonts w:ascii="仿宋_GB2312" w:eastAsia="仿宋_GB2312" w:hAnsiTheme="minorEastAsia" w:cstheme="minorEastAsia" w:hint="eastAsia"/>
          <w:sz w:val="32"/>
          <w:szCs w:val="32"/>
        </w:rPr>
        <w:t>拟接受</w:t>
      </w:r>
      <w:proofErr w:type="gramEnd"/>
      <w:r w:rsidRPr="00A86A07">
        <w:rPr>
          <w:rFonts w:ascii="仿宋_GB2312" w:eastAsia="仿宋_GB2312" w:hAnsiTheme="minorEastAsia" w:cstheme="minorEastAsia" w:hint="eastAsia"/>
          <w:sz w:val="32"/>
          <w:szCs w:val="32"/>
        </w:rPr>
        <w:t>的申请者进行全面考核。</w:t>
      </w:r>
    </w:p>
    <w:p w:rsidR="007E5852" w:rsidRPr="00A86A07" w:rsidRDefault="00A86A07" w:rsidP="00A86A07">
      <w:pPr>
        <w:spacing w:line="560" w:lineRule="exact"/>
        <w:rPr>
          <w:rFonts w:ascii="黑体" w:eastAsia="黑体" w:hAnsi="黑体" w:cstheme="minorEastAsia"/>
          <w:bCs/>
          <w:sz w:val="32"/>
          <w:szCs w:val="32"/>
        </w:rPr>
      </w:pPr>
      <w:r w:rsidRPr="00A86A07">
        <w:rPr>
          <w:rFonts w:ascii="仿宋_GB2312" w:eastAsia="仿宋_GB2312" w:hAnsiTheme="minorEastAsia" w:cstheme="minorEastAsia" w:hint="eastAsia"/>
          <w:b/>
          <w:bCs/>
          <w:sz w:val="32"/>
          <w:szCs w:val="32"/>
        </w:rPr>
        <w:t xml:space="preserve">　　</w:t>
      </w:r>
      <w:r w:rsidRPr="00A86A07">
        <w:rPr>
          <w:rFonts w:ascii="黑体" w:eastAsia="黑体" w:hAnsi="黑体" w:cstheme="minorEastAsia" w:hint="eastAsia"/>
          <w:bCs/>
          <w:sz w:val="32"/>
          <w:szCs w:val="32"/>
        </w:rPr>
        <w:t>五、提交材料</w:t>
      </w:r>
    </w:p>
    <w:p w:rsidR="007E5852" w:rsidRPr="00A86A07" w:rsidRDefault="00A86A07" w:rsidP="00A86A07">
      <w:pPr>
        <w:spacing w:line="560" w:lineRule="exact"/>
        <w:rPr>
          <w:rFonts w:ascii="仿宋_GB2312" w:eastAsia="仿宋_GB2312" w:hAnsiTheme="minorEastAsia" w:cstheme="minorEastAsia"/>
          <w:sz w:val="32"/>
          <w:szCs w:val="32"/>
        </w:rPr>
      </w:pPr>
      <w:r w:rsidRPr="00A86A07">
        <w:rPr>
          <w:rFonts w:ascii="仿宋_GB2312" w:eastAsia="仿宋_GB2312" w:hAnsiTheme="minorEastAsia" w:cstheme="minorEastAsia" w:hint="eastAsia"/>
          <w:sz w:val="32"/>
          <w:szCs w:val="32"/>
        </w:rPr>
        <w:t xml:space="preserve">　　1、《长春工业大学硕博连读研究生申请表》。</w:t>
      </w:r>
    </w:p>
    <w:p w:rsidR="007E5852" w:rsidRPr="00A86A07" w:rsidRDefault="00A86A07" w:rsidP="00A86A07">
      <w:pPr>
        <w:spacing w:line="560" w:lineRule="exact"/>
        <w:rPr>
          <w:rFonts w:ascii="仿宋_GB2312" w:eastAsia="仿宋_GB2312" w:hAnsiTheme="minorEastAsia" w:cstheme="minorEastAsia"/>
          <w:sz w:val="32"/>
          <w:szCs w:val="32"/>
        </w:rPr>
      </w:pPr>
      <w:r w:rsidRPr="00A86A07">
        <w:rPr>
          <w:rFonts w:ascii="仿宋_GB2312" w:eastAsia="仿宋_GB2312" w:hAnsiTheme="minorEastAsia" w:cstheme="minorEastAsia" w:hint="eastAsia"/>
          <w:sz w:val="32"/>
          <w:szCs w:val="32"/>
        </w:rPr>
        <w:t xml:space="preserve">　　2、个人陈述书。内容主要包括学习及学术研究的简要经历、经验、能力、特别成就及学术研究成果；今后攻读博士学位期间本人拟从事的研究方向、科研思路等。</w:t>
      </w:r>
    </w:p>
    <w:p w:rsidR="007E5852" w:rsidRPr="00A86A07" w:rsidRDefault="00A86A07" w:rsidP="00A86A07">
      <w:pPr>
        <w:spacing w:line="560" w:lineRule="exact"/>
        <w:rPr>
          <w:rFonts w:ascii="仿宋_GB2312" w:eastAsia="仿宋_GB2312" w:hAnsiTheme="minorEastAsia" w:cstheme="minorEastAsia"/>
          <w:sz w:val="32"/>
          <w:szCs w:val="32"/>
        </w:rPr>
      </w:pPr>
      <w:r w:rsidRPr="00A86A07">
        <w:rPr>
          <w:rFonts w:ascii="仿宋_GB2312" w:eastAsia="仿宋_GB2312" w:hAnsiTheme="minorEastAsia" w:cstheme="minorEastAsia" w:hint="eastAsia"/>
          <w:sz w:val="32"/>
          <w:szCs w:val="32"/>
        </w:rPr>
        <w:t xml:space="preserve">　　3、推荐书，须由两名与报考专业相关的教授或具有相应职称的专家书面推荐。</w:t>
      </w:r>
    </w:p>
    <w:p w:rsidR="007E5852" w:rsidRPr="00A86A07" w:rsidRDefault="00A86A07" w:rsidP="00A86A07">
      <w:pPr>
        <w:spacing w:line="560" w:lineRule="exact"/>
        <w:rPr>
          <w:rFonts w:ascii="仿宋_GB2312" w:eastAsia="仿宋_GB2312" w:hAnsiTheme="minorEastAsia" w:cstheme="minorEastAsia"/>
          <w:sz w:val="32"/>
          <w:szCs w:val="32"/>
        </w:rPr>
      </w:pPr>
      <w:r w:rsidRPr="00A86A07">
        <w:rPr>
          <w:rFonts w:ascii="仿宋_GB2312" w:eastAsia="仿宋_GB2312" w:hAnsiTheme="minorEastAsia" w:cstheme="minorEastAsia" w:hint="eastAsia"/>
          <w:sz w:val="32"/>
          <w:szCs w:val="32"/>
        </w:rPr>
        <w:t xml:space="preserve">　　4、本科毕业证、学位证。</w:t>
      </w:r>
    </w:p>
    <w:p w:rsidR="007E5852" w:rsidRPr="00A86A07" w:rsidRDefault="00A86A07" w:rsidP="00A86A07">
      <w:pPr>
        <w:spacing w:line="560" w:lineRule="exact"/>
        <w:rPr>
          <w:rFonts w:ascii="仿宋_GB2312" w:eastAsia="仿宋_GB2312" w:hAnsiTheme="minorEastAsia" w:cstheme="minorEastAsia"/>
          <w:sz w:val="32"/>
          <w:szCs w:val="32"/>
        </w:rPr>
      </w:pPr>
      <w:r w:rsidRPr="00A86A07">
        <w:rPr>
          <w:rFonts w:ascii="仿宋_GB2312" w:eastAsia="仿宋_GB2312" w:hAnsiTheme="minorEastAsia" w:cstheme="minorEastAsia" w:hint="eastAsia"/>
          <w:sz w:val="32"/>
          <w:szCs w:val="32"/>
        </w:rPr>
        <w:t xml:space="preserve">　　5、研究生阶段成绩单。由考生所在学校研究生管理部门提供,并加盖公章。</w:t>
      </w:r>
    </w:p>
    <w:p w:rsidR="007E5852" w:rsidRPr="00A86A07" w:rsidRDefault="00A86A07" w:rsidP="00A86A07">
      <w:pPr>
        <w:spacing w:line="560" w:lineRule="exact"/>
        <w:rPr>
          <w:rFonts w:ascii="仿宋_GB2312" w:eastAsia="仿宋_GB2312" w:hAnsiTheme="minorEastAsia" w:cstheme="minorEastAsia"/>
          <w:sz w:val="32"/>
          <w:szCs w:val="32"/>
        </w:rPr>
      </w:pPr>
      <w:r w:rsidRPr="00A86A07">
        <w:rPr>
          <w:rFonts w:ascii="仿宋_GB2312" w:eastAsia="仿宋_GB2312" w:hAnsiTheme="minorEastAsia" w:cstheme="minorEastAsia" w:hint="eastAsia"/>
          <w:sz w:val="32"/>
          <w:szCs w:val="32"/>
        </w:rPr>
        <w:t xml:space="preserve">　　6、外语水平证明材料复印件。</w:t>
      </w:r>
    </w:p>
    <w:p w:rsidR="007E5852" w:rsidRPr="00A86A07" w:rsidRDefault="00A86A07" w:rsidP="00A86A07">
      <w:pPr>
        <w:spacing w:line="560" w:lineRule="exact"/>
        <w:rPr>
          <w:rFonts w:ascii="仿宋_GB2312" w:eastAsia="仿宋_GB2312" w:hAnsiTheme="minorEastAsia" w:cstheme="minorEastAsia"/>
          <w:sz w:val="32"/>
          <w:szCs w:val="32"/>
        </w:rPr>
      </w:pPr>
      <w:r w:rsidRPr="00A86A07">
        <w:rPr>
          <w:rFonts w:ascii="仿宋_GB2312" w:eastAsia="仿宋_GB2312" w:hAnsiTheme="minorEastAsia" w:cstheme="minorEastAsia" w:hint="eastAsia"/>
          <w:sz w:val="32"/>
          <w:szCs w:val="32"/>
        </w:rPr>
        <w:t xml:space="preserve">　　7、发表的学术论文、获奖证书复印件，以及其它可以证明自己能力或成就的材料等。</w:t>
      </w:r>
    </w:p>
    <w:p w:rsidR="007E5852" w:rsidRPr="00A86A07" w:rsidRDefault="00A86A07" w:rsidP="00A86A07">
      <w:pPr>
        <w:spacing w:line="560" w:lineRule="exact"/>
        <w:rPr>
          <w:rFonts w:ascii="仿宋_GB2312" w:eastAsia="仿宋_GB2312" w:hAnsiTheme="minorEastAsia" w:cstheme="minorEastAsia"/>
          <w:sz w:val="32"/>
          <w:szCs w:val="32"/>
        </w:rPr>
      </w:pPr>
      <w:r w:rsidRPr="00A86A07">
        <w:rPr>
          <w:rFonts w:ascii="仿宋_GB2312" w:eastAsia="仿宋_GB2312" w:hAnsiTheme="minorEastAsia" w:cstheme="minorEastAsia" w:hint="eastAsia"/>
          <w:sz w:val="32"/>
          <w:szCs w:val="32"/>
        </w:rPr>
        <w:t xml:space="preserve">　　以上材料必须真实，如发现申请人提交虚假材料、作弊及其它违纪行为，将根据学校规定严肃处理，取消申请资格。</w:t>
      </w:r>
    </w:p>
    <w:p w:rsidR="007E5852" w:rsidRPr="00A86A07" w:rsidRDefault="00A86A07" w:rsidP="00A86A07">
      <w:pPr>
        <w:spacing w:line="560" w:lineRule="exact"/>
        <w:rPr>
          <w:rFonts w:ascii="仿宋_GB2312" w:eastAsia="仿宋_GB2312" w:hAnsiTheme="minorEastAsia" w:cstheme="minorEastAsia"/>
          <w:b/>
          <w:bCs/>
          <w:sz w:val="32"/>
          <w:szCs w:val="32"/>
        </w:rPr>
      </w:pPr>
      <w:r w:rsidRPr="00A86A07">
        <w:rPr>
          <w:rFonts w:ascii="仿宋_GB2312" w:eastAsia="仿宋_GB2312" w:hAnsiTheme="minorEastAsia" w:cstheme="minorEastAsia" w:hint="eastAsia"/>
          <w:b/>
          <w:bCs/>
          <w:sz w:val="32"/>
          <w:szCs w:val="32"/>
        </w:rPr>
        <w:t xml:space="preserve">　　</w:t>
      </w:r>
      <w:r w:rsidRPr="00A86A07">
        <w:rPr>
          <w:rFonts w:ascii="黑体" w:eastAsia="黑体" w:hAnsi="黑体" w:cstheme="minorEastAsia" w:hint="eastAsia"/>
          <w:bCs/>
          <w:sz w:val="32"/>
          <w:szCs w:val="32"/>
        </w:rPr>
        <w:t>六、考核内容</w:t>
      </w:r>
    </w:p>
    <w:p w:rsidR="007E5852" w:rsidRPr="00A86A07" w:rsidRDefault="00A86A07" w:rsidP="00A86A07">
      <w:pPr>
        <w:spacing w:line="560" w:lineRule="exact"/>
        <w:rPr>
          <w:rFonts w:ascii="仿宋_GB2312" w:eastAsia="仿宋_GB2312" w:hAnsiTheme="minorEastAsia" w:cstheme="minorEastAsia"/>
          <w:sz w:val="32"/>
          <w:szCs w:val="32"/>
        </w:rPr>
      </w:pPr>
      <w:r w:rsidRPr="00A86A07">
        <w:rPr>
          <w:rFonts w:ascii="仿宋_GB2312" w:eastAsia="仿宋_GB2312" w:hAnsiTheme="minorEastAsia" w:cstheme="minorEastAsia" w:hint="eastAsia"/>
          <w:sz w:val="32"/>
          <w:szCs w:val="32"/>
        </w:rPr>
        <w:t xml:space="preserve">　　1、专业综合素质面试内容：</w:t>
      </w:r>
    </w:p>
    <w:p w:rsidR="007E5852" w:rsidRPr="00A86A07" w:rsidRDefault="00A86A07" w:rsidP="00A86A07">
      <w:pPr>
        <w:spacing w:line="560" w:lineRule="exact"/>
        <w:rPr>
          <w:rFonts w:ascii="仿宋_GB2312" w:eastAsia="仿宋_GB2312" w:hAnsiTheme="minorEastAsia" w:cstheme="minorEastAsia"/>
          <w:sz w:val="32"/>
          <w:szCs w:val="32"/>
        </w:rPr>
      </w:pPr>
      <w:r w:rsidRPr="00A86A07">
        <w:rPr>
          <w:rFonts w:ascii="仿宋_GB2312" w:eastAsia="仿宋_GB2312" w:hAnsiTheme="minorEastAsia" w:cstheme="minorEastAsia" w:hint="eastAsia"/>
          <w:sz w:val="32"/>
          <w:szCs w:val="32"/>
        </w:rPr>
        <w:lastRenderedPageBreak/>
        <w:t xml:space="preserve">　　（1）申请者对本学科前沿知识及最新研究动态掌握情况</w:t>
      </w:r>
    </w:p>
    <w:p w:rsidR="007E5852" w:rsidRPr="00A86A07" w:rsidRDefault="00A86A07" w:rsidP="00A86A07">
      <w:pPr>
        <w:spacing w:line="560" w:lineRule="exact"/>
        <w:rPr>
          <w:rFonts w:ascii="仿宋_GB2312" w:eastAsia="仿宋_GB2312" w:hAnsiTheme="minorEastAsia" w:cstheme="minorEastAsia"/>
          <w:sz w:val="32"/>
          <w:szCs w:val="32"/>
        </w:rPr>
      </w:pPr>
      <w:r w:rsidRPr="00A86A07">
        <w:rPr>
          <w:rFonts w:ascii="仿宋_GB2312" w:eastAsia="仿宋_GB2312" w:hAnsiTheme="minorEastAsia" w:cstheme="minorEastAsia" w:hint="eastAsia"/>
          <w:sz w:val="32"/>
          <w:szCs w:val="32"/>
        </w:rPr>
        <w:t xml:space="preserve">　　（2）综合运用所学知识能力、科研能力、培养潜质。</w:t>
      </w:r>
    </w:p>
    <w:p w:rsidR="007E5852" w:rsidRPr="00A86A07" w:rsidRDefault="00A86A07" w:rsidP="00A86A07">
      <w:pPr>
        <w:spacing w:line="560" w:lineRule="exact"/>
        <w:rPr>
          <w:rFonts w:ascii="仿宋_GB2312" w:eastAsia="仿宋_GB2312" w:hAnsiTheme="minorEastAsia" w:cstheme="minorEastAsia"/>
          <w:sz w:val="32"/>
          <w:szCs w:val="32"/>
        </w:rPr>
      </w:pPr>
      <w:r w:rsidRPr="00A86A07">
        <w:rPr>
          <w:rFonts w:ascii="仿宋_GB2312" w:eastAsia="仿宋_GB2312" w:hAnsiTheme="minorEastAsia" w:cstheme="minorEastAsia" w:hint="eastAsia"/>
          <w:sz w:val="32"/>
          <w:szCs w:val="32"/>
        </w:rPr>
        <w:t xml:space="preserve">　　（3）是否具有较强的创新精神和创造能力。</w:t>
      </w:r>
    </w:p>
    <w:p w:rsidR="007E5852" w:rsidRPr="00A86A07" w:rsidRDefault="00A86A07" w:rsidP="00A86A07">
      <w:pPr>
        <w:spacing w:line="560" w:lineRule="exact"/>
        <w:rPr>
          <w:rFonts w:ascii="仿宋_GB2312" w:eastAsia="仿宋_GB2312" w:hAnsiTheme="minorEastAsia" w:cstheme="minorEastAsia"/>
          <w:sz w:val="32"/>
          <w:szCs w:val="32"/>
        </w:rPr>
      </w:pPr>
      <w:r w:rsidRPr="00A86A07">
        <w:rPr>
          <w:rFonts w:ascii="仿宋_GB2312" w:eastAsia="仿宋_GB2312" w:hAnsiTheme="minorEastAsia" w:cstheme="minorEastAsia" w:hint="eastAsia"/>
          <w:sz w:val="32"/>
          <w:szCs w:val="32"/>
        </w:rPr>
        <w:t xml:space="preserve">　　2、外语综合能力测试</w:t>
      </w:r>
    </w:p>
    <w:p w:rsidR="007E5852" w:rsidRPr="00A86A07" w:rsidRDefault="00A86A07" w:rsidP="00A86A07">
      <w:pPr>
        <w:spacing w:line="560" w:lineRule="exact"/>
        <w:rPr>
          <w:rFonts w:ascii="仿宋_GB2312" w:eastAsia="仿宋_GB2312" w:hAnsiTheme="minorEastAsia" w:cstheme="minorEastAsia"/>
          <w:sz w:val="32"/>
          <w:szCs w:val="32"/>
        </w:rPr>
      </w:pPr>
      <w:r w:rsidRPr="00A86A07">
        <w:rPr>
          <w:rFonts w:ascii="仿宋_GB2312" w:eastAsia="仿宋_GB2312" w:hAnsiTheme="minorEastAsia" w:cstheme="minorEastAsia" w:hint="eastAsia"/>
          <w:sz w:val="32"/>
          <w:szCs w:val="32"/>
        </w:rPr>
        <w:t xml:space="preserve">　　外国语或专业外语（如文献阅读、写作、口语和听力等）测试。</w:t>
      </w:r>
    </w:p>
    <w:p w:rsidR="007E5852" w:rsidRPr="00A86A07" w:rsidRDefault="00A86A07" w:rsidP="00A86A07">
      <w:pPr>
        <w:spacing w:line="560" w:lineRule="exact"/>
        <w:rPr>
          <w:rFonts w:ascii="仿宋_GB2312" w:eastAsia="仿宋_GB2312" w:hAnsiTheme="minorEastAsia" w:cstheme="minorEastAsia"/>
          <w:sz w:val="32"/>
          <w:szCs w:val="32"/>
        </w:rPr>
      </w:pPr>
      <w:r w:rsidRPr="00A86A07">
        <w:rPr>
          <w:rFonts w:ascii="仿宋_GB2312" w:eastAsia="仿宋_GB2312" w:hAnsiTheme="minorEastAsia" w:cstheme="minorEastAsia" w:hint="eastAsia"/>
          <w:sz w:val="32"/>
          <w:szCs w:val="32"/>
        </w:rPr>
        <w:t xml:space="preserve">　　3、化学工程专业知识考核（非化学工程与技术类及相关专业的申请人，需加试化工原理及反应工程，此加试成绩只作为对专业知识掌握的考核，不作为加分项）。</w:t>
      </w:r>
    </w:p>
    <w:p w:rsidR="007E5852" w:rsidRPr="00A86A07" w:rsidRDefault="00A86A07" w:rsidP="00A86A07">
      <w:pPr>
        <w:spacing w:line="560" w:lineRule="exact"/>
        <w:rPr>
          <w:rFonts w:ascii="仿宋_GB2312" w:eastAsia="仿宋_GB2312" w:hAnsiTheme="minorEastAsia" w:cstheme="minorEastAsia"/>
          <w:sz w:val="32"/>
          <w:szCs w:val="32"/>
        </w:rPr>
      </w:pPr>
      <w:r w:rsidRPr="00A86A07">
        <w:rPr>
          <w:rFonts w:ascii="仿宋_GB2312" w:eastAsia="仿宋_GB2312" w:hAnsiTheme="minorEastAsia" w:cstheme="minorEastAsia" w:hint="eastAsia"/>
          <w:sz w:val="32"/>
          <w:szCs w:val="32"/>
        </w:rPr>
        <w:t xml:space="preserve">　　4、学术成果考核， 按照学院研究生国家奖学金评定的学术业绩计分方法进行计算每个人的学术成果得分。</w:t>
      </w:r>
    </w:p>
    <w:p w:rsidR="007E5852" w:rsidRPr="00A86A07" w:rsidRDefault="00A86A07" w:rsidP="00A86A07">
      <w:pPr>
        <w:spacing w:line="560" w:lineRule="exact"/>
        <w:rPr>
          <w:rFonts w:ascii="仿宋_GB2312" w:eastAsia="仿宋_GB2312" w:hAnsiTheme="minorEastAsia" w:cstheme="minorEastAsia"/>
          <w:sz w:val="32"/>
          <w:szCs w:val="32"/>
        </w:rPr>
      </w:pPr>
      <w:r w:rsidRPr="00A86A07">
        <w:rPr>
          <w:rFonts w:ascii="仿宋_GB2312" w:eastAsia="仿宋_GB2312" w:hAnsiTheme="minorEastAsia" w:cstheme="minorEastAsia" w:hint="eastAsia"/>
          <w:sz w:val="32"/>
          <w:szCs w:val="32"/>
        </w:rPr>
        <w:t xml:space="preserve">　　5、每个学生的最后得分为= 外语综合面试成绩×30%+ 专业综合面试成绩×40% + 学术成绩得分×30%  </w:t>
      </w:r>
    </w:p>
    <w:p w:rsidR="007E5852" w:rsidRPr="00A86A07" w:rsidRDefault="00A86A07" w:rsidP="00A86A07">
      <w:pPr>
        <w:spacing w:line="560" w:lineRule="exact"/>
        <w:rPr>
          <w:rFonts w:ascii="黑体" w:eastAsia="黑体" w:hAnsi="黑体" w:cstheme="minorEastAsia"/>
          <w:bCs/>
          <w:sz w:val="32"/>
          <w:szCs w:val="32"/>
        </w:rPr>
      </w:pPr>
      <w:r w:rsidRPr="00A86A07">
        <w:rPr>
          <w:rFonts w:ascii="仿宋_GB2312" w:eastAsia="仿宋_GB2312" w:hAnsiTheme="minorEastAsia" w:cstheme="minorEastAsia" w:hint="eastAsia"/>
          <w:sz w:val="32"/>
          <w:szCs w:val="32"/>
        </w:rPr>
        <w:t xml:space="preserve">　　</w:t>
      </w:r>
      <w:r w:rsidRPr="00A86A07">
        <w:rPr>
          <w:rFonts w:ascii="黑体" w:eastAsia="黑体" w:hAnsi="黑体" w:cstheme="minorEastAsia" w:hint="eastAsia"/>
          <w:bCs/>
          <w:sz w:val="32"/>
          <w:szCs w:val="32"/>
        </w:rPr>
        <w:t>七、考核办法</w:t>
      </w:r>
    </w:p>
    <w:p w:rsidR="007E5852" w:rsidRPr="00A86A07" w:rsidRDefault="00A86A07" w:rsidP="00A86A07">
      <w:pPr>
        <w:spacing w:line="560" w:lineRule="exact"/>
        <w:rPr>
          <w:rFonts w:ascii="仿宋_GB2312" w:eastAsia="仿宋_GB2312" w:hAnsiTheme="minorEastAsia" w:cstheme="minorEastAsia"/>
          <w:sz w:val="32"/>
          <w:szCs w:val="32"/>
        </w:rPr>
      </w:pPr>
      <w:r w:rsidRPr="00A86A07">
        <w:rPr>
          <w:rFonts w:ascii="仿宋_GB2312" w:eastAsia="仿宋_GB2312" w:hAnsiTheme="minorEastAsia" w:cstheme="minorEastAsia" w:hint="eastAsia"/>
          <w:sz w:val="32"/>
          <w:szCs w:val="32"/>
        </w:rPr>
        <w:t xml:space="preserve">　　1、学院按照化学工程与技术学科要求成立由5名以上（申请人选择的导师必须参加考核工作小组）博士生指导教师组成的考核工作小组，考核工作小组成员分别对申请人申请材料进行综合评定,同时根据招生专业的实际情况组织面试和专业课笔试。</w:t>
      </w:r>
    </w:p>
    <w:p w:rsidR="007E5852" w:rsidRPr="00A86A07" w:rsidRDefault="00A86A07" w:rsidP="00A86A07">
      <w:pPr>
        <w:spacing w:line="560" w:lineRule="exact"/>
        <w:rPr>
          <w:rFonts w:ascii="仿宋_GB2312" w:eastAsia="仿宋_GB2312" w:hAnsiTheme="minorEastAsia" w:cstheme="minorEastAsia"/>
          <w:sz w:val="32"/>
          <w:szCs w:val="32"/>
        </w:rPr>
      </w:pPr>
      <w:r w:rsidRPr="00A86A07">
        <w:rPr>
          <w:rFonts w:ascii="仿宋_GB2312" w:eastAsia="仿宋_GB2312" w:hAnsiTheme="minorEastAsia" w:cstheme="minorEastAsia" w:hint="eastAsia"/>
          <w:sz w:val="32"/>
          <w:szCs w:val="32"/>
        </w:rPr>
        <w:t xml:space="preserve">　　2、专业综合面试考核采取申请人自我介绍的方式进行。申请人将个人硕士期间的研究工作概述、取得的学术成果及</w:t>
      </w:r>
      <w:proofErr w:type="gramStart"/>
      <w:r w:rsidRPr="00A86A07">
        <w:rPr>
          <w:rFonts w:ascii="仿宋_GB2312" w:eastAsia="仿宋_GB2312" w:hAnsiTheme="minorEastAsia" w:cstheme="minorEastAsia" w:hint="eastAsia"/>
          <w:sz w:val="32"/>
          <w:szCs w:val="32"/>
        </w:rPr>
        <w:t>读博后拟</w:t>
      </w:r>
      <w:proofErr w:type="gramEnd"/>
      <w:r w:rsidRPr="00A86A07">
        <w:rPr>
          <w:rFonts w:ascii="仿宋_GB2312" w:eastAsia="仿宋_GB2312" w:hAnsiTheme="minorEastAsia" w:cstheme="minorEastAsia" w:hint="eastAsia"/>
          <w:sz w:val="32"/>
          <w:szCs w:val="32"/>
        </w:rPr>
        <w:t>从事研究领域的学术现状、拟进行的研究工作设想等内容以PPT形式进行阐述，时间为10-15分钟，专家提问</w:t>
      </w:r>
      <w:r w:rsidRPr="00A86A07">
        <w:rPr>
          <w:rFonts w:ascii="仿宋_GB2312" w:eastAsia="仿宋_GB2312" w:hAnsiTheme="minorEastAsia" w:cstheme="minorEastAsia" w:hint="eastAsia"/>
          <w:sz w:val="32"/>
          <w:szCs w:val="32"/>
        </w:rPr>
        <w:lastRenderedPageBreak/>
        <w:t>时间10-15min，专家按百分制给分。</w:t>
      </w:r>
    </w:p>
    <w:p w:rsidR="007E5852" w:rsidRPr="00A86A07" w:rsidRDefault="00A86A07" w:rsidP="00A86A07">
      <w:pPr>
        <w:spacing w:line="560" w:lineRule="exact"/>
        <w:rPr>
          <w:rFonts w:ascii="仿宋_GB2312" w:eastAsia="仿宋_GB2312" w:hAnsiTheme="minorEastAsia" w:cstheme="minorEastAsia"/>
          <w:sz w:val="32"/>
          <w:szCs w:val="32"/>
        </w:rPr>
      </w:pPr>
      <w:r w:rsidRPr="00A86A07">
        <w:rPr>
          <w:rFonts w:ascii="仿宋_GB2312" w:eastAsia="仿宋_GB2312" w:hAnsiTheme="minorEastAsia" w:cstheme="minorEastAsia" w:hint="eastAsia"/>
          <w:sz w:val="32"/>
          <w:szCs w:val="32"/>
        </w:rPr>
        <w:t xml:space="preserve">　　3、外语考核包括口语（30%）、英译汉（30%）和汉译英（40%）三部分组成，按百分制计分，由专门老师负责组织考试，按百分制记录成绩。</w:t>
      </w:r>
    </w:p>
    <w:p w:rsidR="007E5852" w:rsidRPr="00A86A07" w:rsidRDefault="00A86A07" w:rsidP="00A86A07">
      <w:pPr>
        <w:spacing w:line="560" w:lineRule="exact"/>
        <w:rPr>
          <w:rFonts w:ascii="仿宋_GB2312" w:eastAsia="仿宋_GB2312" w:hAnsiTheme="minorEastAsia" w:cstheme="minorEastAsia"/>
          <w:sz w:val="32"/>
          <w:szCs w:val="32"/>
        </w:rPr>
      </w:pPr>
      <w:r w:rsidRPr="00A86A07">
        <w:rPr>
          <w:rFonts w:ascii="仿宋_GB2312" w:eastAsia="仿宋_GB2312" w:hAnsiTheme="minorEastAsia" w:cstheme="minorEastAsia" w:hint="eastAsia"/>
          <w:sz w:val="32"/>
          <w:szCs w:val="32"/>
        </w:rPr>
        <w:t xml:space="preserve">　　4、考核结束后,考核工作小组成员按照无记名方式分别对申请者的专业综合面试考核情况进行打分，对每位考生去掉最低分和最高分后的平均值作为最后得分。</w:t>
      </w:r>
    </w:p>
    <w:p w:rsidR="007E5852" w:rsidRPr="00A86A07" w:rsidRDefault="00A86A07" w:rsidP="00A86A07">
      <w:pPr>
        <w:spacing w:line="560" w:lineRule="exact"/>
        <w:rPr>
          <w:rFonts w:ascii="黑体" w:eastAsia="黑体" w:hAnsi="黑体" w:cstheme="minorEastAsia"/>
          <w:bCs/>
          <w:sz w:val="32"/>
          <w:szCs w:val="32"/>
        </w:rPr>
      </w:pPr>
      <w:r w:rsidRPr="00A86A07">
        <w:rPr>
          <w:rFonts w:ascii="仿宋_GB2312" w:eastAsia="仿宋_GB2312" w:hAnsiTheme="minorEastAsia" w:cstheme="minorEastAsia" w:hint="eastAsia"/>
          <w:sz w:val="32"/>
          <w:szCs w:val="32"/>
        </w:rPr>
        <w:t xml:space="preserve">　</w:t>
      </w:r>
      <w:r w:rsidRPr="00A86A07">
        <w:rPr>
          <w:rFonts w:ascii="仿宋_GB2312" w:eastAsia="仿宋_GB2312" w:hAnsiTheme="minorEastAsia" w:cstheme="minorEastAsia" w:hint="eastAsia"/>
          <w:b/>
          <w:bCs/>
          <w:sz w:val="32"/>
          <w:szCs w:val="32"/>
        </w:rPr>
        <w:t xml:space="preserve">　</w:t>
      </w:r>
      <w:r w:rsidRPr="00A86A07">
        <w:rPr>
          <w:rFonts w:ascii="黑体" w:eastAsia="黑体" w:hAnsi="黑体" w:cstheme="minorEastAsia" w:hint="eastAsia"/>
          <w:bCs/>
          <w:sz w:val="32"/>
          <w:szCs w:val="32"/>
        </w:rPr>
        <w:t>八、录取原则</w:t>
      </w:r>
    </w:p>
    <w:p w:rsidR="007E5852" w:rsidRPr="00A86A07" w:rsidRDefault="00A86A07" w:rsidP="00A86A07">
      <w:pPr>
        <w:spacing w:line="560" w:lineRule="exact"/>
        <w:rPr>
          <w:rFonts w:ascii="仿宋_GB2312" w:eastAsia="仿宋_GB2312" w:hAnsiTheme="minorEastAsia" w:cstheme="minorEastAsia"/>
          <w:sz w:val="32"/>
          <w:szCs w:val="32"/>
        </w:rPr>
      </w:pPr>
      <w:r w:rsidRPr="00A86A07">
        <w:rPr>
          <w:rFonts w:ascii="仿宋_GB2312" w:eastAsia="仿宋_GB2312" w:hAnsiTheme="minorEastAsia" w:cstheme="minorEastAsia" w:hint="eastAsia"/>
          <w:sz w:val="32"/>
          <w:szCs w:val="32"/>
        </w:rPr>
        <w:t xml:space="preserve">　　1、每位导师每年最多只能录取一名博士研究生，当同一导师有2名以上（含2名）申请者，录取成绩最高的人。</w:t>
      </w:r>
    </w:p>
    <w:p w:rsidR="007E5852" w:rsidRPr="00A86A07" w:rsidRDefault="00A86A07" w:rsidP="00A86A07">
      <w:pPr>
        <w:spacing w:line="560" w:lineRule="exact"/>
        <w:rPr>
          <w:rFonts w:ascii="仿宋_GB2312" w:eastAsia="仿宋_GB2312" w:hAnsiTheme="minorEastAsia" w:cstheme="minorEastAsia"/>
          <w:sz w:val="32"/>
          <w:szCs w:val="32"/>
        </w:rPr>
      </w:pPr>
      <w:r w:rsidRPr="00A86A07">
        <w:rPr>
          <w:rFonts w:ascii="仿宋_GB2312" w:eastAsia="仿宋_GB2312" w:hAnsiTheme="minorEastAsia" w:cstheme="minorEastAsia" w:hint="eastAsia"/>
          <w:sz w:val="32"/>
          <w:szCs w:val="32"/>
        </w:rPr>
        <w:t xml:space="preserve">　　2、按照每位申请者的综合得分高低及总名额数进行依次录取（因报考导师招生名额限制，未能被录取的考生不再进行综合排序），直到名额满为止。</w:t>
      </w:r>
    </w:p>
    <w:p w:rsidR="007E5852" w:rsidRPr="00A86A07" w:rsidRDefault="00A86A07" w:rsidP="00A86A07">
      <w:pPr>
        <w:spacing w:line="560" w:lineRule="exact"/>
        <w:rPr>
          <w:rFonts w:ascii="仿宋_GB2312" w:eastAsia="仿宋_GB2312" w:hAnsiTheme="minorEastAsia" w:cstheme="minorEastAsia"/>
          <w:sz w:val="32"/>
          <w:szCs w:val="32"/>
        </w:rPr>
      </w:pPr>
      <w:r w:rsidRPr="00A86A07">
        <w:rPr>
          <w:rFonts w:ascii="仿宋_GB2312" w:eastAsia="仿宋_GB2312" w:hAnsiTheme="minorEastAsia" w:cstheme="minorEastAsia" w:hint="eastAsia"/>
          <w:sz w:val="32"/>
          <w:szCs w:val="32"/>
        </w:rPr>
        <w:t xml:space="preserve">　　3、拟推荐录取的学生名单经院学位分委员会讨论通过后公示3天后，上报校研究生院。</w:t>
      </w:r>
    </w:p>
    <w:p w:rsidR="007E5852" w:rsidRPr="00A86A07" w:rsidRDefault="00A86A07" w:rsidP="00A86A07">
      <w:pPr>
        <w:spacing w:line="560" w:lineRule="exact"/>
        <w:rPr>
          <w:rFonts w:ascii="仿宋_GB2312" w:eastAsia="仿宋_GB2312" w:hAnsiTheme="minorEastAsia" w:cstheme="minorEastAsia"/>
          <w:sz w:val="32"/>
          <w:szCs w:val="32"/>
        </w:rPr>
      </w:pPr>
      <w:r w:rsidRPr="00A86A07">
        <w:rPr>
          <w:rFonts w:ascii="仿宋_GB2312" w:eastAsia="仿宋_GB2312" w:hAnsiTheme="minorEastAsia" w:cstheme="minorEastAsia" w:hint="eastAsia"/>
          <w:sz w:val="32"/>
          <w:szCs w:val="32"/>
        </w:rPr>
        <w:t xml:space="preserve">　　　4、非化工类专业申请人，</w:t>
      </w:r>
      <w:proofErr w:type="gramStart"/>
      <w:r w:rsidRPr="00A86A07">
        <w:rPr>
          <w:rFonts w:ascii="仿宋_GB2312" w:eastAsia="仿宋_GB2312" w:hAnsiTheme="minorEastAsia" w:cstheme="minorEastAsia" w:hint="eastAsia"/>
          <w:sz w:val="32"/>
          <w:szCs w:val="32"/>
        </w:rPr>
        <w:t>若专业</w:t>
      </w:r>
      <w:proofErr w:type="gramEnd"/>
      <w:r w:rsidRPr="00A86A07">
        <w:rPr>
          <w:rFonts w:ascii="仿宋_GB2312" w:eastAsia="仿宋_GB2312" w:hAnsiTheme="minorEastAsia" w:cstheme="minorEastAsia" w:hint="eastAsia"/>
          <w:sz w:val="32"/>
          <w:szCs w:val="32"/>
        </w:rPr>
        <w:t>加试成绩不及格，不予录取。</w:t>
      </w:r>
    </w:p>
    <w:p w:rsidR="007E5852" w:rsidRPr="00A86A07" w:rsidRDefault="00A86A07" w:rsidP="00A86A07">
      <w:pPr>
        <w:spacing w:line="560" w:lineRule="exact"/>
        <w:rPr>
          <w:rFonts w:ascii="黑体" w:eastAsia="黑体" w:hAnsi="黑体" w:cstheme="minorEastAsia"/>
          <w:bCs/>
          <w:sz w:val="32"/>
          <w:szCs w:val="32"/>
        </w:rPr>
      </w:pPr>
      <w:r w:rsidRPr="00A86A07">
        <w:rPr>
          <w:rFonts w:ascii="仿宋_GB2312" w:eastAsia="仿宋_GB2312" w:hAnsiTheme="minorEastAsia" w:cstheme="minorEastAsia" w:hint="eastAsia"/>
          <w:sz w:val="32"/>
          <w:szCs w:val="32"/>
        </w:rPr>
        <w:t xml:space="preserve">　</w:t>
      </w:r>
      <w:r w:rsidRPr="00A86A07">
        <w:rPr>
          <w:rFonts w:ascii="仿宋_GB2312" w:eastAsia="仿宋_GB2312" w:hAnsiTheme="minorEastAsia" w:cstheme="minorEastAsia" w:hint="eastAsia"/>
          <w:b/>
          <w:bCs/>
          <w:sz w:val="32"/>
          <w:szCs w:val="32"/>
        </w:rPr>
        <w:t xml:space="preserve">　</w:t>
      </w:r>
      <w:r w:rsidRPr="00A86A07">
        <w:rPr>
          <w:rFonts w:ascii="黑体" w:eastAsia="黑体" w:hAnsi="黑体" w:cstheme="minorEastAsia" w:hint="eastAsia"/>
          <w:bCs/>
          <w:sz w:val="32"/>
          <w:szCs w:val="32"/>
        </w:rPr>
        <w:t>九、本实施细则由化学工程学院负责解释，从2018年开始试行。</w:t>
      </w:r>
    </w:p>
    <w:p w:rsidR="007E5852" w:rsidRPr="00A86A07" w:rsidRDefault="007E5852" w:rsidP="00A86A07">
      <w:pPr>
        <w:spacing w:line="560" w:lineRule="exact"/>
        <w:rPr>
          <w:rFonts w:ascii="仿宋_GB2312" w:eastAsia="仿宋_GB2312" w:hAnsiTheme="minorEastAsia" w:cstheme="minorEastAsia"/>
          <w:sz w:val="32"/>
          <w:szCs w:val="32"/>
        </w:rPr>
      </w:pPr>
    </w:p>
    <w:p w:rsidR="007E5852" w:rsidRPr="00A86A07" w:rsidRDefault="007E5852" w:rsidP="00A86A07">
      <w:pPr>
        <w:spacing w:line="560" w:lineRule="exact"/>
        <w:rPr>
          <w:rFonts w:ascii="仿宋_GB2312" w:eastAsia="仿宋_GB2312" w:hAnsiTheme="minorEastAsia" w:cstheme="minorEastAsia"/>
          <w:sz w:val="32"/>
          <w:szCs w:val="32"/>
        </w:rPr>
      </w:pPr>
    </w:p>
    <w:p w:rsidR="007E5852" w:rsidRPr="00A86A07" w:rsidRDefault="00A86A07" w:rsidP="00A86A07">
      <w:pPr>
        <w:spacing w:line="560" w:lineRule="exact"/>
        <w:rPr>
          <w:rFonts w:ascii="仿宋_GB2312" w:eastAsia="仿宋_GB2312" w:hAnsiTheme="minorEastAsia" w:cstheme="minorEastAsia"/>
          <w:sz w:val="32"/>
          <w:szCs w:val="32"/>
        </w:rPr>
      </w:pPr>
      <w:r w:rsidRPr="00A86A07">
        <w:rPr>
          <w:rFonts w:ascii="仿宋_GB2312" w:eastAsia="仿宋_GB2312" w:hAnsiTheme="minorEastAsia" w:cstheme="minorEastAsia" w:hint="eastAsia"/>
          <w:sz w:val="32"/>
          <w:szCs w:val="32"/>
        </w:rPr>
        <w:t xml:space="preserve">　　　　　　　　　　　　　　　化学工程学院</w:t>
      </w:r>
    </w:p>
    <w:sectPr w:rsidR="007E5852" w:rsidRPr="00A86A07" w:rsidSect="007E58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A07" w:rsidRDefault="00A86A07" w:rsidP="00A86A07">
      <w:r>
        <w:separator/>
      </w:r>
    </w:p>
  </w:endnote>
  <w:endnote w:type="continuationSeparator" w:id="0">
    <w:p w:rsidR="00A86A07" w:rsidRDefault="00A86A07" w:rsidP="00A86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A07" w:rsidRDefault="00A86A07" w:rsidP="00A86A07">
      <w:r>
        <w:separator/>
      </w:r>
    </w:p>
  </w:footnote>
  <w:footnote w:type="continuationSeparator" w:id="0">
    <w:p w:rsidR="00A86A07" w:rsidRDefault="00A86A07" w:rsidP="00A86A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F6"/>
    <w:rsid w:val="000359D4"/>
    <w:rsid w:val="00046486"/>
    <w:rsid w:val="000A6796"/>
    <w:rsid w:val="001A1AA7"/>
    <w:rsid w:val="001A7A26"/>
    <w:rsid w:val="00216D9E"/>
    <w:rsid w:val="00227F07"/>
    <w:rsid w:val="00297BBC"/>
    <w:rsid w:val="003347C2"/>
    <w:rsid w:val="00382147"/>
    <w:rsid w:val="004E09D0"/>
    <w:rsid w:val="004E5C18"/>
    <w:rsid w:val="005307E0"/>
    <w:rsid w:val="0054792E"/>
    <w:rsid w:val="005802BE"/>
    <w:rsid w:val="005C466D"/>
    <w:rsid w:val="005D6718"/>
    <w:rsid w:val="00677008"/>
    <w:rsid w:val="006E0EEE"/>
    <w:rsid w:val="007045E3"/>
    <w:rsid w:val="007E5852"/>
    <w:rsid w:val="00832ECF"/>
    <w:rsid w:val="00872381"/>
    <w:rsid w:val="00873A7A"/>
    <w:rsid w:val="00890DEF"/>
    <w:rsid w:val="008A2F83"/>
    <w:rsid w:val="008D7051"/>
    <w:rsid w:val="00933D95"/>
    <w:rsid w:val="00A10714"/>
    <w:rsid w:val="00A134B1"/>
    <w:rsid w:val="00A76E1C"/>
    <w:rsid w:val="00A86A07"/>
    <w:rsid w:val="00AE1DEE"/>
    <w:rsid w:val="00B029E3"/>
    <w:rsid w:val="00B06631"/>
    <w:rsid w:val="00B17C6B"/>
    <w:rsid w:val="00B31CD6"/>
    <w:rsid w:val="00B505D7"/>
    <w:rsid w:val="00B6426F"/>
    <w:rsid w:val="00B86919"/>
    <w:rsid w:val="00BA47B7"/>
    <w:rsid w:val="00BF6454"/>
    <w:rsid w:val="00C63384"/>
    <w:rsid w:val="00CA024F"/>
    <w:rsid w:val="00DA40E9"/>
    <w:rsid w:val="00DC0CB8"/>
    <w:rsid w:val="00DD7AFC"/>
    <w:rsid w:val="00EE48F6"/>
    <w:rsid w:val="00F75246"/>
    <w:rsid w:val="00FD5DC8"/>
    <w:rsid w:val="00FE478A"/>
    <w:rsid w:val="08E46952"/>
    <w:rsid w:val="0B194375"/>
    <w:rsid w:val="32392E04"/>
    <w:rsid w:val="3B2E7258"/>
    <w:rsid w:val="3F961588"/>
    <w:rsid w:val="51933F1C"/>
    <w:rsid w:val="56BA7707"/>
    <w:rsid w:val="6B7919E1"/>
    <w:rsid w:val="74ED2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85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E5852"/>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E5852"/>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7E5852"/>
    <w:rPr>
      <w:b/>
      <w:bCs/>
    </w:rPr>
  </w:style>
  <w:style w:type="character" w:customStyle="1" w:styleId="Char0">
    <w:name w:val="页眉 Char"/>
    <w:basedOn w:val="a0"/>
    <w:link w:val="a4"/>
    <w:uiPriority w:val="99"/>
    <w:qFormat/>
    <w:rsid w:val="007E5852"/>
    <w:rPr>
      <w:sz w:val="18"/>
      <w:szCs w:val="18"/>
    </w:rPr>
  </w:style>
  <w:style w:type="character" w:customStyle="1" w:styleId="Char">
    <w:name w:val="页脚 Char"/>
    <w:basedOn w:val="a0"/>
    <w:link w:val="a3"/>
    <w:uiPriority w:val="99"/>
    <w:qFormat/>
    <w:rsid w:val="007E5852"/>
    <w:rPr>
      <w:sz w:val="18"/>
      <w:szCs w:val="18"/>
    </w:rPr>
  </w:style>
  <w:style w:type="character" w:customStyle="1" w:styleId="fontstyle11">
    <w:name w:val="fontstyle11"/>
    <w:basedOn w:val="a0"/>
    <w:qFormat/>
    <w:rsid w:val="007E5852"/>
    <w:rPr>
      <w:rFonts w:ascii="仿宋" w:eastAsia="仿宋" w:hAnsi="仿宋" w:hint="eastAsia"/>
      <w:color w:val="000000"/>
      <w:sz w:val="24"/>
      <w:szCs w:val="24"/>
    </w:rPr>
  </w:style>
  <w:style w:type="paragraph" w:styleId="a6">
    <w:name w:val="Balloon Text"/>
    <w:basedOn w:val="a"/>
    <w:link w:val="Char1"/>
    <w:uiPriority w:val="99"/>
    <w:semiHidden/>
    <w:unhideWhenUsed/>
    <w:rsid w:val="00F75246"/>
    <w:rPr>
      <w:sz w:val="18"/>
      <w:szCs w:val="18"/>
    </w:rPr>
  </w:style>
  <w:style w:type="character" w:customStyle="1" w:styleId="Char1">
    <w:name w:val="批注框文本 Char"/>
    <w:basedOn w:val="a0"/>
    <w:link w:val="a6"/>
    <w:uiPriority w:val="99"/>
    <w:semiHidden/>
    <w:rsid w:val="00F7524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85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E5852"/>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E5852"/>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7E5852"/>
    <w:rPr>
      <w:b/>
      <w:bCs/>
    </w:rPr>
  </w:style>
  <w:style w:type="character" w:customStyle="1" w:styleId="Char0">
    <w:name w:val="页眉 Char"/>
    <w:basedOn w:val="a0"/>
    <w:link w:val="a4"/>
    <w:uiPriority w:val="99"/>
    <w:qFormat/>
    <w:rsid w:val="007E5852"/>
    <w:rPr>
      <w:sz w:val="18"/>
      <w:szCs w:val="18"/>
    </w:rPr>
  </w:style>
  <w:style w:type="character" w:customStyle="1" w:styleId="Char">
    <w:name w:val="页脚 Char"/>
    <w:basedOn w:val="a0"/>
    <w:link w:val="a3"/>
    <w:uiPriority w:val="99"/>
    <w:qFormat/>
    <w:rsid w:val="007E5852"/>
    <w:rPr>
      <w:sz w:val="18"/>
      <w:szCs w:val="18"/>
    </w:rPr>
  </w:style>
  <w:style w:type="character" w:customStyle="1" w:styleId="fontstyle11">
    <w:name w:val="fontstyle11"/>
    <w:basedOn w:val="a0"/>
    <w:qFormat/>
    <w:rsid w:val="007E5852"/>
    <w:rPr>
      <w:rFonts w:ascii="仿宋" w:eastAsia="仿宋" w:hAnsi="仿宋" w:hint="eastAsia"/>
      <w:color w:val="000000"/>
      <w:sz w:val="24"/>
      <w:szCs w:val="24"/>
    </w:rPr>
  </w:style>
  <w:style w:type="paragraph" w:styleId="a6">
    <w:name w:val="Balloon Text"/>
    <w:basedOn w:val="a"/>
    <w:link w:val="Char1"/>
    <w:uiPriority w:val="99"/>
    <w:semiHidden/>
    <w:unhideWhenUsed/>
    <w:rsid w:val="00F75246"/>
    <w:rPr>
      <w:sz w:val="18"/>
      <w:szCs w:val="18"/>
    </w:rPr>
  </w:style>
  <w:style w:type="character" w:customStyle="1" w:styleId="Char1">
    <w:name w:val="批注框文本 Char"/>
    <w:basedOn w:val="a0"/>
    <w:link w:val="a6"/>
    <w:uiPriority w:val="99"/>
    <w:semiHidden/>
    <w:rsid w:val="00F7524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290</Words>
  <Characters>1655</Characters>
  <Application>Microsoft Office Word</Application>
  <DocSecurity>0</DocSecurity>
  <Lines>13</Lines>
  <Paragraphs>3</Paragraphs>
  <ScaleCrop>false</ScaleCrop>
  <Company>Lenovo</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TZY</cp:lastModifiedBy>
  <cp:revision>2</cp:revision>
  <cp:lastPrinted>2018-03-06T01:40:00Z</cp:lastPrinted>
  <dcterms:created xsi:type="dcterms:W3CDTF">2018-03-06T01:47:00Z</dcterms:created>
  <dcterms:modified xsi:type="dcterms:W3CDTF">2018-03-06T01:47:00Z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